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FCA614" w14:textId="62D844F0" w:rsidR="00193EFF" w:rsidRPr="004D4FBA" w:rsidRDefault="00370C6E" w:rsidP="004D4FBA">
      <w:pPr>
        <w:jc w:val="center"/>
        <w:rPr>
          <w:rFonts w:ascii="Arial" w:hAnsi="Arial" w:cs="Arial"/>
          <w:b/>
          <w:sz w:val="28"/>
          <w:szCs w:val="16"/>
        </w:rPr>
      </w:pPr>
      <w:r>
        <w:rPr>
          <w:rFonts w:ascii="Arial" w:hAnsi="Arial" w:cs="Arial"/>
          <w:b/>
          <w:sz w:val="28"/>
          <w:szCs w:val="16"/>
        </w:rPr>
        <w:tab/>
      </w:r>
      <w:r w:rsidR="00193EFF" w:rsidRPr="0050734B">
        <w:rPr>
          <w:rFonts w:ascii="Arial" w:hAnsi="Arial" w:cs="Arial"/>
          <w:b/>
          <w:sz w:val="28"/>
          <w:szCs w:val="16"/>
        </w:rPr>
        <w:t xml:space="preserve"> </w:t>
      </w:r>
      <w:r w:rsidR="00D57A4F" w:rsidRPr="0050734B">
        <w:rPr>
          <w:rFonts w:ascii="Arial" w:hAnsi="Arial" w:cs="Arial"/>
          <w:b/>
          <w:sz w:val="28"/>
          <w:szCs w:val="16"/>
        </w:rPr>
        <w:t>Name ………………………………………</w:t>
      </w:r>
    </w:p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436"/>
        <w:gridCol w:w="8631"/>
        <w:gridCol w:w="567"/>
        <w:gridCol w:w="567"/>
        <w:gridCol w:w="567"/>
      </w:tblGrid>
      <w:tr w:rsidR="00F347B4" w:rsidRPr="003039D5" w14:paraId="57F18C70" w14:textId="77777777" w:rsidTr="00F347B4">
        <w:trPr>
          <w:trHeight w:val="283"/>
        </w:trPr>
        <w:tc>
          <w:tcPr>
            <w:tcW w:w="9067" w:type="dxa"/>
            <w:gridSpan w:val="2"/>
          </w:tcPr>
          <w:p w14:paraId="767C071B" w14:textId="144E88FE" w:rsidR="00F347B4" w:rsidRPr="003039D5" w:rsidRDefault="00F347B4" w:rsidP="004D4FBA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3039D5">
              <w:rPr>
                <w:rFonts w:ascii="Arial" w:hAnsi="Arial" w:cs="Arial"/>
                <w:b/>
                <w:sz w:val="28"/>
                <w:szCs w:val="16"/>
              </w:rPr>
              <w:t>Year 6 Reading Learning Card</w:t>
            </w:r>
          </w:p>
        </w:tc>
        <w:tc>
          <w:tcPr>
            <w:tcW w:w="567" w:type="dxa"/>
          </w:tcPr>
          <w:p w14:paraId="0F299FB5" w14:textId="6F7643F0" w:rsidR="00F347B4" w:rsidRPr="003039D5" w:rsidRDefault="00F347B4" w:rsidP="004D4FBA">
            <w:pPr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 w:rsidRPr="003039D5">
              <w:rPr>
                <w:rFonts w:ascii="Arial" w:hAnsi="Arial" w:cs="Arial"/>
                <w:b/>
                <w:sz w:val="24"/>
                <w:szCs w:val="16"/>
              </w:rPr>
              <w:t>A</w:t>
            </w:r>
            <w:r w:rsidR="0009069D">
              <w:rPr>
                <w:rFonts w:ascii="Arial" w:hAnsi="Arial" w:cs="Arial"/>
                <w:b/>
                <w:sz w:val="24"/>
                <w:szCs w:val="16"/>
              </w:rPr>
              <w:t>u</w:t>
            </w:r>
          </w:p>
        </w:tc>
        <w:tc>
          <w:tcPr>
            <w:tcW w:w="567" w:type="dxa"/>
          </w:tcPr>
          <w:p w14:paraId="4AE090D6" w14:textId="0D352E4B" w:rsidR="00F347B4" w:rsidRPr="003039D5" w:rsidRDefault="0009069D" w:rsidP="004D4FBA">
            <w:pPr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16"/>
              </w:rPr>
              <w:t>Sp</w:t>
            </w:r>
            <w:proofErr w:type="spellEnd"/>
          </w:p>
        </w:tc>
        <w:tc>
          <w:tcPr>
            <w:tcW w:w="567" w:type="dxa"/>
          </w:tcPr>
          <w:p w14:paraId="2421306B" w14:textId="74DB713F" w:rsidR="00F347B4" w:rsidRPr="003039D5" w:rsidRDefault="0009069D" w:rsidP="004D4FBA">
            <w:pPr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16"/>
              </w:rPr>
              <w:t>Su</w:t>
            </w:r>
          </w:p>
        </w:tc>
      </w:tr>
      <w:tr w:rsidR="00BB78C8" w:rsidRPr="003039D5" w14:paraId="62F2EB18" w14:textId="77777777" w:rsidTr="00BB78C8">
        <w:trPr>
          <w:trHeight w:val="283"/>
        </w:trPr>
        <w:tc>
          <w:tcPr>
            <w:tcW w:w="10768" w:type="dxa"/>
            <w:gridSpan w:val="5"/>
            <w:shd w:val="clear" w:color="auto" w:fill="FF0000"/>
            <w:vAlign w:val="center"/>
          </w:tcPr>
          <w:p w14:paraId="77646E93" w14:textId="06D5B959" w:rsidR="00BB78C8" w:rsidRPr="003039D5" w:rsidRDefault="00BB78C8" w:rsidP="00BB78C8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Decoder</w:t>
            </w:r>
          </w:p>
        </w:tc>
      </w:tr>
      <w:tr w:rsidR="00F347B4" w:rsidRPr="003039D5" w14:paraId="70A4B354" w14:textId="77777777" w:rsidTr="009218C0">
        <w:trPr>
          <w:trHeight w:val="454"/>
        </w:trPr>
        <w:tc>
          <w:tcPr>
            <w:tcW w:w="436" w:type="dxa"/>
            <w:shd w:val="clear" w:color="auto" w:fill="FF0000"/>
            <w:vAlign w:val="center"/>
          </w:tcPr>
          <w:p w14:paraId="62DF20E4" w14:textId="77777777" w:rsidR="00F347B4" w:rsidRPr="00C727D7" w:rsidRDefault="00F347B4" w:rsidP="00C727D7">
            <w:pPr>
              <w:ind w:left="-112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27D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631" w:type="dxa"/>
            <w:vAlign w:val="center"/>
          </w:tcPr>
          <w:p w14:paraId="36548FBC" w14:textId="6D336297" w:rsidR="00F347B4" w:rsidRPr="003039D5" w:rsidRDefault="00F347B4" w:rsidP="009218C0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read aloud and to perform, showing understanding through intonation, tone and volume so that meaning is clear to an audience.</w:t>
            </w:r>
          </w:p>
        </w:tc>
        <w:tc>
          <w:tcPr>
            <w:tcW w:w="567" w:type="dxa"/>
          </w:tcPr>
          <w:p w14:paraId="651AFC6E" w14:textId="77777777" w:rsidR="00F347B4" w:rsidRPr="003039D5" w:rsidRDefault="00F347B4" w:rsidP="00C80B9F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5752FFB2" w14:textId="77777777" w:rsidR="00F347B4" w:rsidRPr="003039D5" w:rsidRDefault="00F347B4" w:rsidP="00C80B9F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2628338C" w14:textId="77777777" w:rsidR="00F347B4" w:rsidRPr="003039D5" w:rsidRDefault="00F347B4" w:rsidP="00C80B9F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7C5EC5A2" w14:textId="77777777" w:rsidTr="009218C0">
        <w:trPr>
          <w:trHeight w:val="454"/>
        </w:trPr>
        <w:tc>
          <w:tcPr>
            <w:tcW w:w="436" w:type="dxa"/>
            <w:shd w:val="clear" w:color="auto" w:fill="FF0000"/>
            <w:vAlign w:val="center"/>
          </w:tcPr>
          <w:p w14:paraId="79808CEE" w14:textId="77777777" w:rsidR="00F347B4" w:rsidRPr="00C727D7" w:rsidRDefault="00F347B4" w:rsidP="00C727D7">
            <w:pPr>
              <w:ind w:left="-112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27D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631" w:type="dxa"/>
            <w:vAlign w:val="center"/>
          </w:tcPr>
          <w:p w14:paraId="76EF72C7" w14:textId="1BDC6492" w:rsidR="00F347B4" w:rsidRPr="003039D5" w:rsidRDefault="00F347B4" w:rsidP="009218C0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 can cope with different features of language such as abbreviations, colloquialisms and specialist vocabulary. </w:t>
            </w:r>
          </w:p>
        </w:tc>
        <w:tc>
          <w:tcPr>
            <w:tcW w:w="567" w:type="dxa"/>
          </w:tcPr>
          <w:p w14:paraId="5B132C89" w14:textId="77777777" w:rsidR="00F347B4" w:rsidRPr="003039D5" w:rsidRDefault="00F347B4" w:rsidP="00C80B9F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09A06182" w14:textId="77777777" w:rsidR="00F347B4" w:rsidRPr="003039D5" w:rsidRDefault="00F347B4" w:rsidP="00C80B9F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68C9749E" w14:textId="77777777" w:rsidR="00F347B4" w:rsidRPr="003039D5" w:rsidRDefault="00F347B4" w:rsidP="00C80B9F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56A0B27D" w14:textId="77777777" w:rsidTr="009218C0">
        <w:trPr>
          <w:trHeight w:val="454"/>
        </w:trPr>
        <w:tc>
          <w:tcPr>
            <w:tcW w:w="436" w:type="dxa"/>
            <w:shd w:val="clear" w:color="auto" w:fill="FF0000"/>
            <w:vAlign w:val="center"/>
          </w:tcPr>
          <w:p w14:paraId="5AD0D475" w14:textId="77777777" w:rsidR="00F347B4" w:rsidRPr="00C727D7" w:rsidRDefault="00F347B4" w:rsidP="00C727D7">
            <w:pPr>
              <w:ind w:left="-112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27D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631" w:type="dxa"/>
            <w:vAlign w:val="center"/>
          </w:tcPr>
          <w:p w14:paraId="1E918AFD" w14:textId="092472B9" w:rsidR="00F347B4" w:rsidRPr="003039D5" w:rsidRDefault="00F347B4" w:rsidP="009218C0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read aloud and understand the meaning of the words on the Year 5/6 list.</w:t>
            </w:r>
          </w:p>
        </w:tc>
        <w:tc>
          <w:tcPr>
            <w:tcW w:w="567" w:type="dxa"/>
          </w:tcPr>
          <w:p w14:paraId="508DC408" w14:textId="77777777" w:rsidR="00F347B4" w:rsidRPr="003039D5" w:rsidRDefault="00F347B4" w:rsidP="00C80B9F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69A6429E" w14:textId="77777777" w:rsidR="00F347B4" w:rsidRPr="003039D5" w:rsidRDefault="00F347B4" w:rsidP="00C80B9F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2A568DD4" w14:textId="77777777" w:rsidR="00F347B4" w:rsidRPr="003039D5" w:rsidRDefault="00F347B4" w:rsidP="00C80B9F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3FD7A426" w14:textId="77777777" w:rsidTr="009218C0">
        <w:trPr>
          <w:trHeight w:val="454"/>
        </w:trPr>
        <w:tc>
          <w:tcPr>
            <w:tcW w:w="436" w:type="dxa"/>
            <w:shd w:val="clear" w:color="auto" w:fill="FF0000"/>
            <w:vAlign w:val="center"/>
          </w:tcPr>
          <w:p w14:paraId="6DEC4EC2" w14:textId="77777777" w:rsidR="00F347B4" w:rsidRPr="00C727D7" w:rsidRDefault="00F347B4" w:rsidP="00C727D7">
            <w:pPr>
              <w:ind w:left="-112" w:right="-9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27D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631" w:type="dxa"/>
            <w:vAlign w:val="center"/>
          </w:tcPr>
          <w:p w14:paraId="2AB41591" w14:textId="40D1B48A" w:rsidR="00F347B4" w:rsidRPr="003039D5" w:rsidRDefault="00F347B4" w:rsidP="009218C0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apply knowledge of root words (word families) to read aloud and understand the meaning of new words.</w:t>
            </w:r>
          </w:p>
        </w:tc>
        <w:tc>
          <w:tcPr>
            <w:tcW w:w="567" w:type="dxa"/>
          </w:tcPr>
          <w:p w14:paraId="59AC31B1" w14:textId="77777777" w:rsidR="00F347B4" w:rsidRPr="003039D5" w:rsidRDefault="00F347B4" w:rsidP="00C80B9F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3DFB4139" w14:textId="77777777" w:rsidR="00F347B4" w:rsidRPr="003039D5" w:rsidRDefault="00F347B4" w:rsidP="00C80B9F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6B01ED17" w14:textId="77777777" w:rsidR="00F347B4" w:rsidRPr="003039D5" w:rsidRDefault="00F347B4" w:rsidP="00C80B9F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BB78C8" w:rsidRPr="003039D5" w14:paraId="23911664" w14:textId="77777777" w:rsidTr="009218C0">
        <w:trPr>
          <w:trHeight w:val="283"/>
        </w:trPr>
        <w:tc>
          <w:tcPr>
            <w:tcW w:w="10768" w:type="dxa"/>
            <w:gridSpan w:val="5"/>
            <w:shd w:val="clear" w:color="auto" w:fill="7030A0"/>
            <w:vAlign w:val="center"/>
          </w:tcPr>
          <w:p w14:paraId="27848FE5" w14:textId="7FE129C1" w:rsidR="00BB78C8" w:rsidRPr="00BB78C8" w:rsidRDefault="00BB78C8" w:rsidP="00846844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6"/>
              </w:rPr>
            </w:pPr>
            <w:r w:rsidRPr="00BB78C8">
              <w:rPr>
                <w:rFonts w:ascii="Arial" w:eastAsia="Times New Roman" w:hAnsi="Arial" w:cs="Arial"/>
                <w:b/>
                <w:bCs/>
                <w:color w:val="FFFFFF" w:themeColor="background1"/>
                <w:sz w:val="28"/>
                <w:szCs w:val="28"/>
                <w:lang w:eastAsia="en-GB"/>
              </w:rPr>
              <w:t>Comprehension</w:t>
            </w:r>
          </w:p>
        </w:tc>
      </w:tr>
      <w:tr w:rsidR="00F347B4" w:rsidRPr="003039D5" w14:paraId="2AFC636E" w14:textId="77777777" w:rsidTr="009218C0">
        <w:trPr>
          <w:trHeight w:val="454"/>
        </w:trPr>
        <w:tc>
          <w:tcPr>
            <w:tcW w:w="436" w:type="dxa"/>
            <w:shd w:val="clear" w:color="auto" w:fill="7030A0"/>
            <w:vAlign w:val="center"/>
          </w:tcPr>
          <w:p w14:paraId="2734AAFA" w14:textId="303DCC3E" w:rsidR="00F347B4" w:rsidRPr="003039D5" w:rsidRDefault="00F347B4" w:rsidP="0009069D">
            <w:pPr>
              <w:ind w:left="-112" w:right="-92"/>
              <w:jc w:val="center"/>
              <w:rPr>
                <w:rFonts w:ascii="Arial" w:hAnsi="Arial" w:cs="Arial"/>
                <w:color w:val="FFFFFF" w:themeColor="background1"/>
                <w:sz w:val="20"/>
                <w:szCs w:val="16"/>
              </w:rPr>
            </w:pPr>
            <w:r w:rsidRPr="003039D5">
              <w:rPr>
                <w:rFonts w:ascii="Arial" w:hAnsi="Arial" w:cs="Arial"/>
                <w:color w:val="FFFFFF" w:themeColor="background1"/>
                <w:sz w:val="20"/>
                <w:szCs w:val="16"/>
              </w:rPr>
              <w:t>5</w:t>
            </w:r>
          </w:p>
        </w:tc>
        <w:tc>
          <w:tcPr>
            <w:tcW w:w="8631" w:type="dxa"/>
            <w:vAlign w:val="center"/>
          </w:tcPr>
          <w:p w14:paraId="730EFBBD" w14:textId="3CA67B5D" w:rsidR="00F347B4" w:rsidRPr="003039D5" w:rsidRDefault="00F347B4" w:rsidP="009218C0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 can distinguish between statements of fact and opinion. </w:t>
            </w:r>
          </w:p>
        </w:tc>
        <w:tc>
          <w:tcPr>
            <w:tcW w:w="567" w:type="dxa"/>
          </w:tcPr>
          <w:p w14:paraId="20DC6F48" w14:textId="77777777" w:rsidR="00F347B4" w:rsidRPr="003039D5" w:rsidRDefault="00F347B4" w:rsidP="00CA243F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43A5ED1B" w14:textId="77777777" w:rsidR="00F347B4" w:rsidRPr="003039D5" w:rsidRDefault="00F347B4" w:rsidP="00CA243F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4F85F761" w14:textId="77777777" w:rsidR="00F347B4" w:rsidRPr="003039D5" w:rsidRDefault="00F347B4" w:rsidP="00CA243F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6B087740" w14:textId="77777777" w:rsidTr="009218C0">
        <w:trPr>
          <w:trHeight w:val="454"/>
        </w:trPr>
        <w:tc>
          <w:tcPr>
            <w:tcW w:w="436" w:type="dxa"/>
            <w:shd w:val="clear" w:color="auto" w:fill="7030A0"/>
            <w:vAlign w:val="center"/>
          </w:tcPr>
          <w:p w14:paraId="2F7F42E9" w14:textId="2C8060A8" w:rsidR="00F347B4" w:rsidRPr="003039D5" w:rsidRDefault="00F347B4" w:rsidP="0009069D">
            <w:pPr>
              <w:ind w:left="-112" w:right="-92"/>
              <w:jc w:val="center"/>
              <w:rPr>
                <w:rFonts w:ascii="Arial" w:hAnsi="Arial" w:cs="Arial"/>
                <w:color w:val="FFFFFF" w:themeColor="background1"/>
                <w:sz w:val="20"/>
                <w:szCs w:val="16"/>
              </w:rPr>
            </w:pPr>
            <w:r w:rsidRPr="003039D5">
              <w:rPr>
                <w:rFonts w:ascii="Arial" w:hAnsi="Arial" w:cs="Arial"/>
                <w:color w:val="FFFFFF" w:themeColor="background1"/>
                <w:sz w:val="20"/>
                <w:szCs w:val="16"/>
              </w:rPr>
              <w:t>6</w:t>
            </w:r>
          </w:p>
        </w:tc>
        <w:tc>
          <w:tcPr>
            <w:tcW w:w="8631" w:type="dxa"/>
            <w:vAlign w:val="center"/>
          </w:tcPr>
          <w:p w14:paraId="6D4788D6" w14:textId="0C286A84" w:rsidR="00F347B4" w:rsidRPr="003039D5" w:rsidRDefault="00F347B4" w:rsidP="009218C0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 can show my understanding of texts by summarising the main ideas and finding key details as evidence to support my views. </w:t>
            </w:r>
          </w:p>
        </w:tc>
        <w:tc>
          <w:tcPr>
            <w:tcW w:w="567" w:type="dxa"/>
          </w:tcPr>
          <w:p w14:paraId="6C59705A" w14:textId="77777777" w:rsidR="00F347B4" w:rsidRPr="003039D5" w:rsidRDefault="00F347B4" w:rsidP="00CA243F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3E381B37" w14:textId="77777777" w:rsidR="00F347B4" w:rsidRPr="003039D5" w:rsidRDefault="00F347B4" w:rsidP="00CA243F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0978E3D3" w14:textId="77777777" w:rsidR="00F347B4" w:rsidRPr="003039D5" w:rsidRDefault="00F347B4" w:rsidP="00CA243F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709F588D" w14:textId="77777777" w:rsidTr="009218C0">
        <w:trPr>
          <w:trHeight w:val="454"/>
        </w:trPr>
        <w:tc>
          <w:tcPr>
            <w:tcW w:w="436" w:type="dxa"/>
            <w:shd w:val="clear" w:color="auto" w:fill="7030A0"/>
            <w:vAlign w:val="center"/>
          </w:tcPr>
          <w:p w14:paraId="3ED3D30D" w14:textId="17AC3F61" w:rsidR="00F347B4" w:rsidRPr="003039D5" w:rsidRDefault="00F347B4" w:rsidP="0009069D">
            <w:pPr>
              <w:ind w:left="-112" w:right="-92"/>
              <w:jc w:val="center"/>
              <w:rPr>
                <w:rFonts w:ascii="Arial" w:hAnsi="Arial" w:cs="Arial"/>
                <w:color w:val="FFFFFF" w:themeColor="background1"/>
                <w:sz w:val="20"/>
                <w:szCs w:val="16"/>
              </w:rPr>
            </w:pPr>
            <w:r w:rsidRPr="003039D5">
              <w:rPr>
                <w:rFonts w:ascii="Arial" w:hAnsi="Arial" w:cs="Arial"/>
                <w:color w:val="FFFFFF" w:themeColor="background1"/>
                <w:sz w:val="20"/>
                <w:szCs w:val="16"/>
              </w:rPr>
              <w:t>7</w:t>
            </w:r>
          </w:p>
        </w:tc>
        <w:tc>
          <w:tcPr>
            <w:tcW w:w="8631" w:type="dxa"/>
            <w:vAlign w:val="center"/>
          </w:tcPr>
          <w:p w14:paraId="7AFFE360" w14:textId="3026D49D" w:rsidR="00F347B4" w:rsidRPr="003039D5" w:rsidRDefault="00F347B4" w:rsidP="009218C0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recognise texts that contain features of more than one text type (e.g. Persuasive letter)</w:t>
            </w:r>
          </w:p>
        </w:tc>
        <w:tc>
          <w:tcPr>
            <w:tcW w:w="567" w:type="dxa"/>
          </w:tcPr>
          <w:p w14:paraId="45C2D68E" w14:textId="77777777" w:rsidR="00F347B4" w:rsidRPr="003039D5" w:rsidRDefault="00F347B4" w:rsidP="00CA243F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5EADE904" w14:textId="77777777" w:rsidR="00F347B4" w:rsidRPr="003039D5" w:rsidRDefault="00F347B4" w:rsidP="00CA243F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50D119B7" w14:textId="77777777" w:rsidR="00F347B4" w:rsidRPr="003039D5" w:rsidRDefault="00F347B4" w:rsidP="00CA243F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5243F328" w14:textId="77777777" w:rsidTr="009218C0">
        <w:trPr>
          <w:trHeight w:val="454"/>
        </w:trPr>
        <w:tc>
          <w:tcPr>
            <w:tcW w:w="436" w:type="dxa"/>
            <w:shd w:val="clear" w:color="auto" w:fill="7030A0"/>
            <w:vAlign w:val="center"/>
          </w:tcPr>
          <w:p w14:paraId="0AEB2C87" w14:textId="41539A0A" w:rsidR="00F347B4" w:rsidRPr="003039D5" w:rsidRDefault="00F347B4" w:rsidP="0009069D">
            <w:pPr>
              <w:ind w:left="-112" w:right="-92"/>
              <w:jc w:val="center"/>
              <w:rPr>
                <w:rFonts w:ascii="Arial" w:hAnsi="Arial" w:cs="Arial"/>
                <w:color w:val="FFFFFF" w:themeColor="background1"/>
                <w:sz w:val="20"/>
                <w:szCs w:val="16"/>
              </w:rPr>
            </w:pPr>
            <w:r w:rsidRPr="003039D5">
              <w:rPr>
                <w:rFonts w:ascii="Arial" w:hAnsi="Arial" w:cs="Arial"/>
                <w:color w:val="FFFFFF" w:themeColor="background1"/>
                <w:sz w:val="20"/>
                <w:szCs w:val="16"/>
              </w:rPr>
              <w:t>8</w:t>
            </w:r>
          </w:p>
        </w:tc>
        <w:tc>
          <w:tcPr>
            <w:tcW w:w="8631" w:type="dxa"/>
            <w:vAlign w:val="center"/>
          </w:tcPr>
          <w:p w14:paraId="3800E18C" w14:textId="44432344" w:rsidR="00F347B4" w:rsidRPr="003039D5" w:rsidRDefault="00F347B4" w:rsidP="009218C0">
            <w:pPr>
              <w:tabs>
                <w:tab w:val="left" w:pos="2970"/>
              </w:tabs>
              <w:rPr>
                <w:rFonts w:ascii="Arial" w:hAnsi="Arial" w:cs="Arial"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 can prepare for factual research, considering what is known already. </w:t>
            </w:r>
          </w:p>
        </w:tc>
        <w:tc>
          <w:tcPr>
            <w:tcW w:w="567" w:type="dxa"/>
          </w:tcPr>
          <w:p w14:paraId="001E5436" w14:textId="77777777" w:rsidR="00F347B4" w:rsidRPr="003039D5" w:rsidRDefault="00F347B4" w:rsidP="00CA243F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2691583C" w14:textId="77777777" w:rsidR="00F347B4" w:rsidRPr="003039D5" w:rsidRDefault="00F347B4" w:rsidP="00CA243F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30F2CD9E" w14:textId="77777777" w:rsidR="00F347B4" w:rsidRPr="003039D5" w:rsidRDefault="00F347B4" w:rsidP="00CA243F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B3508F" w:rsidRPr="003039D5" w14:paraId="604CCD8D" w14:textId="77777777" w:rsidTr="009218C0">
        <w:trPr>
          <w:trHeight w:val="283"/>
        </w:trPr>
        <w:tc>
          <w:tcPr>
            <w:tcW w:w="10768" w:type="dxa"/>
            <w:gridSpan w:val="5"/>
            <w:shd w:val="clear" w:color="auto" w:fill="FFFF00"/>
            <w:vAlign w:val="center"/>
          </w:tcPr>
          <w:p w14:paraId="128A5789" w14:textId="5DADB1F7" w:rsidR="00B3508F" w:rsidRPr="00B3508F" w:rsidRDefault="00B3508F" w:rsidP="0084684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Reading Detective</w:t>
            </w:r>
          </w:p>
        </w:tc>
      </w:tr>
      <w:tr w:rsidR="00F347B4" w:rsidRPr="003039D5" w14:paraId="4BBEF2EE" w14:textId="77777777" w:rsidTr="009218C0">
        <w:trPr>
          <w:trHeight w:val="454"/>
        </w:trPr>
        <w:tc>
          <w:tcPr>
            <w:tcW w:w="436" w:type="dxa"/>
            <w:shd w:val="clear" w:color="auto" w:fill="FFFF00"/>
            <w:vAlign w:val="center"/>
          </w:tcPr>
          <w:p w14:paraId="25EE83EE" w14:textId="3F494E8B" w:rsidR="00F347B4" w:rsidRPr="003039D5" w:rsidRDefault="00F347B4" w:rsidP="0009069D">
            <w:pPr>
              <w:ind w:left="-112" w:right="-92"/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3039D5">
              <w:rPr>
                <w:rFonts w:ascii="Arial" w:hAnsi="Arial" w:cs="Arial"/>
                <w:sz w:val="20"/>
                <w:szCs w:val="16"/>
              </w:rPr>
              <w:t>9</w:t>
            </w:r>
          </w:p>
        </w:tc>
        <w:tc>
          <w:tcPr>
            <w:tcW w:w="8631" w:type="dxa"/>
            <w:vAlign w:val="center"/>
          </w:tcPr>
          <w:p w14:paraId="6A027725" w14:textId="4242E76C" w:rsidR="00F347B4" w:rsidRPr="003039D5" w:rsidRDefault="00F347B4" w:rsidP="009218C0">
            <w:pPr>
              <w:rPr>
                <w:rFonts w:ascii="Arial" w:hAnsi="Arial" w:cs="Arial"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identify and comment on explicit and implicit points of view.</w:t>
            </w:r>
          </w:p>
        </w:tc>
        <w:tc>
          <w:tcPr>
            <w:tcW w:w="567" w:type="dxa"/>
          </w:tcPr>
          <w:p w14:paraId="7BA1C118" w14:textId="77777777" w:rsidR="00F347B4" w:rsidRPr="003039D5" w:rsidRDefault="00F347B4" w:rsidP="00BE56B7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0779C330" w14:textId="77777777" w:rsidR="00F347B4" w:rsidRPr="003039D5" w:rsidRDefault="00F347B4" w:rsidP="00BE56B7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6541B983" w14:textId="77777777" w:rsidR="00F347B4" w:rsidRPr="003039D5" w:rsidRDefault="00F347B4" w:rsidP="00BE56B7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14C893AC" w14:textId="77777777" w:rsidTr="009218C0">
        <w:trPr>
          <w:trHeight w:val="454"/>
        </w:trPr>
        <w:tc>
          <w:tcPr>
            <w:tcW w:w="436" w:type="dxa"/>
            <w:shd w:val="clear" w:color="auto" w:fill="FFFF00"/>
            <w:vAlign w:val="center"/>
          </w:tcPr>
          <w:p w14:paraId="777A67A1" w14:textId="78A71964" w:rsidR="00F347B4" w:rsidRPr="003039D5" w:rsidRDefault="00F347B4" w:rsidP="0009069D">
            <w:pPr>
              <w:ind w:left="-112" w:right="-92"/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3039D5">
              <w:rPr>
                <w:rFonts w:ascii="Arial" w:hAnsi="Arial" w:cs="Arial"/>
                <w:sz w:val="20"/>
                <w:szCs w:val="16"/>
              </w:rPr>
              <w:t>10</w:t>
            </w:r>
          </w:p>
        </w:tc>
        <w:tc>
          <w:tcPr>
            <w:tcW w:w="8631" w:type="dxa"/>
            <w:vAlign w:val="center"/>
          </w:tcPr>
          <w:p w14:paraId="31AF88EE" w14:textId="5FCA335E" w:rsidR="00F347B4" w:rsidRPr="003039D5" w:rsidRDefault="00F347B4" w:rsidP="009218C0">
            <w:pPr>
              <w:rPr>
                <w:rFonts w:ascii="Arial" w:hAnsi="Arial" w:cs="Arial"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 can use PEE (Point, Evidence, Explain) to support predictions and inferences. </w:t>
            </w:r>
          </w:p>
        </w:tc>
        <w:tc>
          <w:tcPr>
            <w:tcW w:w="567" w:type="dxa"/>
          </w:tcPr>
          <w:p w14:paraId="3624E09D" w14:textId="77777777" w:rsidR="00F347B4" w:rsidRPr="003039D5" w:rsidRDefault="00F347B4" w:rsidP="00BE56B7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3FC9ABD2" w14:textId="77777777" w:rsidR="00F347B4" w:rsidRPr="003039D5" w:rsidRDefault="00F347B4" w:rsidP="00BE56B7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36D16763" w14:textId="77777777" w:rsidR="00F347B4" w:rsidRPr="003039D5" w:rsidRDefault="00F347B4" w:rsidP="00BE56B7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3CDC5DFD" w14:textId="77777777" w:rsidTr="009218C0">
        <w:trPr>
          <w:trHeight w:val="454"/>
        </w:trPr>
        <w:tc>
          <w:tcPr>
            <w:tcW w:w="436" w:type="dxa"/>
            <w:shd w:val="clear" w:color="auto" w:fill="FFFF00"/>
            <w:vAlign w:val="center"/>
          </w:tcPr>
          <w:p w14:paraId="6DD5F2B7" w14:textId="5BF0D96D" w:rsidR="00F347B4" w:rsidRPr="003039D5" w:rsidRDefault="00F347B4" w:rsidP="0009069D">
            <w:pPr>
              <w:ind w:left="-112" w:right="-92"/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3039D5">
              <w:rPr>
                <w:rFonts w:ascii="Arial" w:hAnsi="Arial" w:cs="Arial"/>
                <w:sz w:val="20"/>
                <w:szCs w:val="16"/>
              </w:rPr>
              <w:t>11</w:t>
            </w:r>
          </w:p>
        </w:tc>
        <w:tc>
          <w:tcPr>
            <w:tcW w:w="8631" w:type="dxa"/>
            <w:vAlign w:val="center"/>
          </w:tcPr>
          <w:p w14:paraId="1385F056" w14:textId="6F66FC81" w:rsidR="00F347B4" w:rsidRPr="003039D5" w:rsidRDefault="00F347B4" w:rsidP="009218C0">
            <w:pPr>
              <w:rPr>
                <w:rFonts w:ascii="Arial" w:hAnsi="Arial" w:cs="Arial"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 can use detailed knowledge of text types to make reasoned predictions. </w:t>
            </w:r>
          </w:p>
        </w:tc>
        <w:tc>
          <w:tcPr>
            <w:tcW w:w="567" w:type="dxa"/>
          </w:tcPr>
          <w:p w14:paraId="1461BDE1" w14:textId="77777777" w:rsidR="00F347B4" w:rsidRPr="003039D5" w:rsidRDefault="00F347B4" w:rsidP="00BE56B7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04BE21C8" w14:textId="77777777" w:rsidR="00F347B4" w:rsidRPr="003039D5" w:rsidRDefault="00F347B4" w:rsidP="00BE56B7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0D229C3F" w14:textId="77777777" w:rsidR="00F347B4" w:rsidRPr="003039D5" w:rsidRDefault="00F347B4" w:rsidP="00BE56B7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2F43D76F" w14:textId="77777777" w:rsidTr="009218C0">
        <w:trPr>
          <w:trHeight w:val="283"/>
        </w:trPr>
        <w:tc>
          <w:tcPr>
            <w:tcW w:w="10768" w:type="dxa"/>
            <w:gridSpan w:val="5"/>
            <w:shd w:val="clear" w:color="auto" w:fill="00FF00"/>
            <w:vAlign w:val="center"/>
          </w:tcPr>
          <w:p w14:paraId="18592742" w14:textId="5795160B" w:rsidR="00F347B4" w:rsidRPr="00B3508F" w:rsidRDefault="00B3508F" w:rsidP="0084684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Language Lover</w:t>
            </w:r>
          </w:p>
        </w:tc>
      </w:tr>
      <w:tr w:rsidR="00F347B4" w:rsidRPr="003039D5" w14:paraId="04A647E6" w14:textId="77777777" w:rsidTr="009218C0">
        <w:trPr>
          <w:trHeight w:val="454"/>
        </w:trPr>
        <w:tc>
          <w:tcPr>
            <w:tcW w:w="436" w:type="dxa"/>
            <w:shd w:val="clear" w:color="auto" w:fill="00FF00"/>
            <w:vAlign w:val="center"/>
          </w:tcPr>
          <w:p w14:paraId="071618F8" w14:textId="4FE15377" w:rsidR="00F347B4" w:rsidRPr="0009069D" w:rsidRDefault="00F347B4" w:rsidP="0009069D">
            <w:pPr>
              <w:ind w:left="-112" w:right="-92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9069D">
              <w:rPr>
                <w:rFonts w:ascii="Arial" w:hAnsi="Arial" w:cs="Arial"/>
                <w:sz w:val="20"/>
                <w:szCs w:val="18"/>
              </w:rPr>
              <w:t>12</w:t>
            </w:r>
          </w:p>
        </w:tc>
        <w:tc>
          <w:tcPr>
            <w:tcW w:w="8631" w:type="dxa"/>
            <w:vAlign w:val="center"/>
          </w:tcPr>
          <w:p w14:paraId="2AA8F904" w14:textId="084F3CB3" w:rsidR="00F347B4" w:rsidRPr="003039D5" w:rsidRDefault="00F347B4" w:rsidP="009218C0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 know how style and vocabulary are linked to purpose of the text - </w:t>
            </w:r>
            <w:r w:rsidRPr="003039D5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'Obviously, common sense tells us...'</w:t>
            </w: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in a persuasive text</w:t>
            </w:r>
            <w:r w:rsidR="009218C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567" w:type="dxa"/>
          </w:tcPr>
          <w:p w14:paraId="2F65D111" w14:textId="77777777" w:rsidR="00F347B4" w:rsidRPr="003039D5" w:rsidRDefault="00F347B4" w:rsidP="007D697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70123F02" w14:textId="77777777" w:rsidR="00F347B4" w:rsidRPr="003039D5" w:rsidRDefault="00F347B4" w:rsidP="007D697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070814A9" w14:textId="77777777" w:rsidR="00F347B4" w:rsidRPr="003039D5" w:rsidRDefault="00F347B4" w:rsidP="007D697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49533226" w14:textId="77777777" w:rsidTr="009218C0">
        <w:trPr>
          <w:trHeight w:val="454"/>
        </w:trPr>
        <w:tc>
          <w:tcPr>
            <w:tcW w:w="436" w:type="dxa"/>
            <w:shd w:val="clear" w:color="auto" w:fill="00FF00"/>
            <w:vAlign w:val="center"/>
          </w:tcPr>
          <w:p w14:paraId="7A20E8C4" w14:textId="03F58FFB" w:rsidR="00F347B4" w:rsidRPr="0009069D" w:rsidRDefault="00F347B4" w:rsidP="0009069D">
            <w:pPr>
              <w:ind w:left="-112" w:right="-92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9069D">
              <w:rPr>
                <w:rFonts w:ascii="Arial" w:hAnsi="Arial" w:cs="Arial"/>
                <w:sz w:val="20"/>
                <w:szCs w:val="18"/>
              </w:rPr>
              <w:t>13</w:t>
            </w:r>
          </w:p>
        </w:tc>
        <w:tc>
          <w:tcPr>
            <w:tcW w:w="8631" w:type="dxa"/>
            <w:vAlign w:val="center"/>
          </w:tcPr>
          <w:p w14:paraId="08A26A96" w14:textId="74506EF9" w:rsidR="00F347B4" w:rsidRPr="003039D5" w:rsidRDefault="00F347B4" w:rsidP="009218C0">
            <w:pPr>
              <w:rPr>
                <w:rFonts w:ascii="Arial" w:hAnsi="Arial" w:cs="Arial"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 can comment on and explain the writer's use of language features including figurative language - </w:t>
            </w:r>
            <w:r w:rsidRPr="003039D5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 xml:space="preserve">'The rhythm and rhyme patter together make it mimetic, like the rhythm of the train' </w:t>
            </w:r>
          </w:p>
        </w:tc>
        <w:tc>
          <w:tcPr>
            <w:tcW w:w="567" w:type="dxa"/>
          </w:tcPr>
          <w:p w14:paraId="59DFB5BC" w14:textId="77777777" w:rsidR="00F347B4" w:rsidRPr="003039D5" w:rsidRDefault="00F347B4" w:rsidP="007D697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764BE4CE" w14:textId="77777777" w:rsidR="00F347B4" w:rsidRPr="003039D5" w:rsidRDefault="00F347B4" w:rsidP="007D697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5895A82C" w14:textId="77777777" w:rsidR="00F347B4" w:rsidRPr="003039D5" w:rsidRDefault="00F347B4" w:rsidP="007D697E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1E8C3AF4" w14:textId="77777777" w:rsidTr="009218C0">
        <w:trPr>
          <w:trHeight w:val="283"/>
        </w:trPr>
        <w:tc>
          <w:tcPr>
            <w:tcW w:w="10768" w:type="dxa"/>
            <w:gridSpan w:val="5"/>
            <w:shd w:val="clear" w:color="auto" w:fill="0000FF"/>
            <w:vAlign w:val="center"/>
          </w:tcPr>
          <w:p w14:paraId="520B8222" w14:textId="2B47B2B5" w:rsidR="00F347B4" w:rsidRPr="00B3508F" w:rsidRDefault="00B3508F" w:rsidP="00846844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Responder</w:t>
            </w:r>
          </w:p>
        </w:tc>
      </w:tr>
      <w:tr w:rsidR="00F347B4" w:rsidRPr="003039D5" w14:paraId="3633C09C" w14:textId="77777777" w:rsidTr="009218C0">
        <w:trPr>
          <w:trHeight w:val="454"/>
        </w:trPr>
        <w:tc>
          <w:tcPr>
            <w:tcW w:w="436" w:type="dxa"/>
            <w:shd w:val="clear" w:color="auto" w:fill="0000FF"/>
            <w:vAlign w:val="center"/>
          </w:tcPr>
          <w:p w14:paraId="0ACB6E45" w14:textId="1955A98A" w:rsidR="00F347B4" w:rsidRPr="0009069D" w:rsidRDefault="00F347B4" w:rsidP="0009069D">
            <w:pPr>
              <w:ind w:left="-112" w:right="-92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9069D">
              <w:rPr>
                <w:rFonts w:ascii="Arial" w:hAnsi="Arial" w:cs="Arial"/>
                <w:sz w:val="20"/>
                <w:szCs w:val="18"/>
              </w:rPr>
              <w:t>14</w:t>
            </w:r>
          </w:p>
        </w:tc>
        <w:tc>
          <w:tcPr>
            <w:tcW w:w="8631" w:type="dxa"/>
            <w:vAlign w:val="center"/>
          </w:tcPr>
          <w:p w14:paraId="1A19A41A" w14:textId="1B2375B1" w:rsidR="00F347B4" w:rsidRPr="003039D5" w:rsidRDefault="00F347B4" w:rsidP="009218C0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respond critically to issues raised in stories, locating evidence in text, and explore alternative courses of action and evaluate the author's solution.</w:t>
            </w:r>
          </w:p>
        </w:tc>
        <w:tc>
          <w:tcPr>
            <w:tcW w:w="567" w:type="dxa"/>
          </w:tcPr>
          <w:p w14:paraId="64B93742" w14:textId="77777777" w:rsidR="00F347B4" w:rsidRPr="003039D5" w:rsidRDefault="00F347B4" w:rsidP="003B78E9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3089D98F" w14:textId="77777777" w:rsidR="00F347B4" w:rsidRPr="003039D5" w:rsidRDefault="00F347B4" w:rsidP="003B78E9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336C2315" w14:textId="77777777" w:rsidR="00F347B4" w:rsidRPr="003039D5" w:rsidRDefault="00F347B4" w:rsidP="003B78E9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4ECFFC8D" w14:textId="77777777" w:rsidTr="009218C0">
        <w:trPr>
          <w:trHeight w:val="454"/>
        </w:trPr>
        <w:tc>
          <w:tcPr>
            <w:tcW w:w="436" w:type="dxa"/>
            <w:shd w:val="clear" w:color="auto" w:fill="0000FF"/>
            <w:vAlign w:val="center"/>
          </w:tcPr>
          <w:p w14:paraId="7A70E826" w14:textId="276E5548" w:rsidR="00F347B4" w:rsidRPr="0009069D" w:rsidRDefault="00F347B4" w:rsidP="0009069D">
            <w:pPr>
              <w:ind w:left="-112" w:right="-92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9069D">
              <w:rPr>
                <w:rFonts w:ascii="Arial" w:hAnsi="Arial" w:cs="Arial"/>
                <w:sz w:val="20"/>
                <w:szCs w:val="18"/>
              </w:rPr>
              <w:t>15</w:t>
            </w:r>
          </w:p>
        </w:tc>
        <w:tc>
          <w:tcPr>
            <w:tcW w:w="8631" w:type="dxa"/>
            <w:vAlign w:val="center"/>
          </w:tcPr>
          <w:p w14:paraId="4ED59D97" w14:textId="563FD303" w:rsidR="00F347B4" w:rsidRPr="003039D5" w:rsidRDefault="00F347B4" w:rsidP="009218C0">
            <w:pPr>
              <w:rPr>
                <w:rFonts w:ascii="Arial" w:hAnsi="Arial" w:cs="Arial"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 can comment critically on the overall impact of poetry or prose, with reference to the text. </w:t>
            </w:r>
          </w:p>
        </w:tc>
        <w:tc>
          <w:tcPr>
            <w:tcW w:w="567" w:type="dxa"/>
          </w:tcPr>
          <w:p w14:paraId="740B9659" w14:textId="77777777" w:rsidR="00F347B4" w:rsidRPr="003039D5" w:rsidRDefault="00F347B4" w:rsidP="003B78E9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7B93D521" w14:textId="77777777" w:rsidR="00F347B4" w:rsidRPr="003039D5" w:rsidRDefault="00F347B4" w:rsidP="003B78E9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71645C7B" w14:textId="77777777" w:rsidR="00F347B4" w:rsidRPr="003039D5" w:rsidRDefault="00F347B4" w:rsidP="003B78E9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5BE06634" w14:textId="77777777" w:rsidTr="009218C0">
        <w:trPr>
          <w:trHeight w:val="454"/>
        </w:trPr>
        <w:tc>
          <w:tcPr>
            <w:tcW w:w="436" w:type="dxa"/>
            <w:shd w:val="clear" w:color="auto" w:fill="0000FF"/>
            <w:vAlign w:val="center"/>
          </w:tcPr>
          <w:p w14:paraId="1230E22A" w14:textId="45DC502B" w:rsidR="00F347B4" w:rsidRPr="0009069D" w:rsidRDefault="00F347B4" w:rsidP="0009069D">
            <w:pPr>
              <w:ind w:left="-112" w:right="-92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9069D">
              <w:rPr>
                <w:rFonts w:ascii="Arial" w:hAnsi="Arial" w:cs="Arial"/>
                <w:sz w:val="20"/>
                <w:szCs w:val="18"/>
              </w:rPr>
              <w:t>16</w:t>
            </w:r>
          </w:p>
        </w:tc>
        <w:tc>
          <w:tcPr>
            <w:tcW w:w="8631" w:type="dxa"/>
            <w:vAlign w:val="center"/>
          </w:tcPr>
          <w:p w14:paraId="78612EAF" w14:textId="3EA738A2" w:rsidR="00F347B4" w:rsidRPr="003039D5" w:rsidRDefault="00F347B4" w:rsidP="009218C0">
            <w:pPr>
              <w:rPr>
                <w:rFonts w:ascii="Arial" w:hAnsi="Arial" w:cs="Arial"/>
                <w:b/>
                <w:sz w:val="2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 can identify and describe the key characteristics about a writer's or poet's style. </w:t>
            </w:r>
          </w:p>
        </w:tc>
        <w:tc>
          <w:tcPr>
            <w:tcW w:w="567" w:type="dxa"/>
          </w:tcPr>
          <w:p w14:paraId="4348F014" w14:textId="77777777" w:rsidR="00F347B4" w:rsidRPr="003039D5" w:rsidRDefault="00F347B4" w:rsidP="003B78E9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602EF685" w14:textId="77777777" w:rsidR="00F347B4" w:rsidRPr="003039D5" w:rsidRDefault="00F347B4" w:rsidP="003B78E9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04B4428F" w14:textId="77777777" w:rsidR="00F347B4" w:rsidRPr="003039D5" w:rsidRDefault="00F347B4" w:rsidP="003B78E9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72786951" w14:textId="77777777" w:rsidTr="009218C0">
        <w:trPr>
          <w:trHeight w:val="454"/>
        </w:trPr>
        <w:tc>
          <w:tcPr>
            <w:tcW w:w="436" w:type="dxa"/>
            <w:shd w:val="clear" w:color="auto" w:fill="0000FF"/>
            <w:vAlign w:val="center"/>
          </w:tcPr>
          <w:p w14:paraId="45B47768" w14:textId="7FAC6B45" w:rsidR="00F347B4" w:rsidRPr="0009069D" w:rsidRDefault="00F347B4" w:rsidP="0009069D">
            <w:pPr>
              <w:ind w:left="-112" w:right="-92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9069D">
              <w:rPr>
                <w:rFonts w:ascii="Arial" w:hAnsi="Arial" w:cs="Arial"/>
                <w:sz w:val="20"/>
                <w:szCs w:val="18"/>
              </w:rPr>
              <w:t>17</w:t>
            </w:r>
          </w:p>
        </w:tc>
        <w:tc>
          <w:tcPr>
            <w:tcW w:w="8631" w:type="dxa"/>
            <w:vAlign w:val="center"/>
          </w:tcPr>
          <w:p w14:paraId="3755BA48" w14:textId="697403B2" w:rsidR="00F347B4" w:rsidRPr="003039D5" w:rsidRDefault="00F347B4" w:rsidP="009218C0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identify and discuss themes and conventions in and across a wide range of writing.</w:t>
            </w:r>
          </w:p>
        </w:tc>
        <w:tc>
          <w:tcPr>
            <w:tcW w:w="567" w:type="dxa"/>
          </w:tcPr>
          <w:p w14:paraId="6ED82C67" w14:textId="77777777" w:rsidR="00F347B4" w:rsidRPr="003039D5" w:rsidRDefault="00F347B4" w:rsidP="003B78E9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762C59DC" w14:textId="77777777" w:rsidR="00F347B4" w:rsidRPr="003039D5" w:rsidRDefault="00F347B4" w:rsidP="003B78E9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1E80433C" w14:textId="77777777" w:rsidR="00F347B4" w:rsidRPr="003039D5" w:rsidRDefault="00F347B4" w:rsidP="003B78E9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DA5B75" w:rsidRPr="003039D5" w14:paraId="3D67A1AF" w14:textId="77777777" w:rsidTr="009218C0">
        <w:trPr>
          <w:trHeight w:val="454"/>
        </w:trPr>
        <w:tc>
          <w:tcPr>
            <w:tcW w:w="436" w:type="dxa"/>
            <w:shd w:val="clear" w:color="auto" w:fill="0000FF"/>
            <w:vAlign w:val="center"/>
          </w:tcPr>
          <w:p w14:paraId="6CDC99B9" w14:textId="420CB2F3" w:rsidR="00DA5B75" w:rsidRPr="0009069D" w:rsidRDefault="009218C0" w:rsidP="0009069D">
            <w:pPr>
              <w:ind w:left="-112" w:right="-92"/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18</w:t>
            </w:r>
          </w:p>
        </w:tc>
        <w:tc>
          <w:tcPr>
            <w:tcW w:w="8631" w:type="dxa"/>
            <w:vAlign w:val="center"/>
          </w:tcPr>
          <w:p w14:paraId="66024019" w14:textId="22036914" w:rsidR="00DA5B75" w:rsidRPr="009218C0" w:rsidRDefault="00DA5B75" w:rsidP="009218C0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218C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I can identify how language, structure and presentation contribute to </w:t>
            </w:r>
            <w:proofErr w:type="gramStart"/>
            <w:r w:rsidRPr="009218C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meaning.</w:t>
            </w:r>
            <w:r w:rsidR="00703D89" w:rsidRPr="009218C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</w:t>
            </w:r>
            <w:proofErr w:type="gramEnd"/>
            <w:r w:rsidR="00703D89" w:rsidRPr="009218C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NC)</w:t>
            </w:r>
          </w:p>
        </w:tc>
        <w:tc>
          <w:tcPr>
            <w:tcW w:w="567" w:type="dxa"/>
          </w:tcPr>
          <w:p w14:paraId="7F61DC84" w14:textId="77777777" w:rsidR="00DA5B75" w:rsidRPr="003039D5" w:rsidRDefault="00DA5B75" w:rsidP="003B78E9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6855A132" w14:textId="77777777" w:rsidR="00DA5B75" w:rsidRPr="003039D5" w:rsidRDefault="00DA5B75" w:rsidP="003B78E9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3815F513" w14:textId="77777777" w:rsidR="00DA5B75" w:rsidRPr="003039D5" w:rsidRDefault="00DA5B75" w:rsidP="003B78E9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44D77CCE" w14:textId="77777777" w:rsidTr="009218C0">
        <w:trPr>
          <w:trHeight w:val="283"/>
        </w:trPr>
        <w:tc>
          <w:tcPr>
            <w:tcW w:w="10768" w:type="dxa"/>
            <w:gridSpan w:val="5"/>
            <w:shd w:val="clear" w:color="auto" w:fill="FF6600"/>
            <w:vAlign w:val="center"/>
          </w:tcPr>
          <w:p w14:paraId="60AF6C38" w14:textId="224B0DA5" w:rsidR="00F347B4" w:rsidRPr="00B3508F" w:rsidRDefault="00B3508F" w:rsidP="0084684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Big Reader</w:t>
            </w:r>
          </w:p>
        </w:tc>
      </w:tr>
      <w:tr w:rsidR="00F347B4" w:rsidRPr="003039D5" w14:paraId="5E238253" w14:textId="77777777" w:rsidTr="009218C0">
        <w:trPr>
          <w:trHeight w:val="454"/>
        </w:trPr>
        <w:tc>
          <w:tcPr>
            <w:tcW w:w="436" w:type="dxa"/>
            <w:shd w:val="clear" w:color="auto" w:fill="FF6600"/>
            <w:vAlign w:val="center"/>
          </w:tcPr>
          <w:p w14:paraId="25B8B0C2" w14:textId="55094B3A" w:rsidR="00F347B4" w:rsidRPr="0009069D" w:rsidRDefault="00F347B4" w:rsidP="0009069D">
            <w:pPr>
              <w:ind w:left="-112" w:right="-92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9069D">
              <w:rPr>
                <w:rFonts w:ascii="Arial" w:hAnsi="Arial" w:cs="Arial"/>
                <w:sz w:val="20"/>
                <w:szCs w:val="18"/>
              </w:rPr>
              <w:t>1</w:t>
            </w:r>
            <w:r w:rsidR="009218C0">
              <w:rPr>
                <w:rFonts w:ascii="Arial" w:hAnsi="Arial" w:cs="Arial"/>
                <w:sz w:val="20"/>
                <w:szCs w:val="18"/>
              </w:rPr>
              <w:t>9</w:t>
            </w:r>
          </w:p>
        </w:tc>
        <w:tc>
          <w:tcPr>
            <w:tcW w:w="8631" w:type="dxa"/>
            <w:vAlign w:val="center"/>
          </w:tcPr>
          <w:p w14:paraId="3961D08D" w14:textId="0E102AE0" w:rsidR="00F347B4" w:rsidRPr="003039D5" w:rsidRDefault="00F347B4" w:rsidP="009218C0">
            <w:pPr>
              <w:rPr>
                <w:rFonts w:ascii="Arial" w:hAnsi="Arial" w:cs="Arial"/>
                <w:b/>
                <w:sz w:val="2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know the difference between fact and opinion.</w:t>
            </w:r>
          </w:p>
        </w:tc>
        <w:tc>
          <w:tcPr>
            <w:tcW w:w="567" w:type="dxa"/>
          </w:tcPr>
          <w:p w14:paraId="788A9566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779264A2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462BA159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379E9AED" w14:textId="77777777" w:rsidTr="009218C0">
        <w:trPr>
          <w:trHeight w:val="454"/>
        </w:trPr>
        <w:tc>
          <w:tcPr>
            <w:tcW w:w="436" w:type="dxa"/>
            <w:shd w:val="clear" w:color="auto" w:fill="FF6600"/>
            <w:vAlign w:val="center"/>
          </w:tcPr>
          <w:p w14:paraId="79AA505C" w14:textId="3876A68D" w:rsidR="00F347B4" w:rsidRPr="0009069D" w:rsidRDefault="009218C0" w:rsidP="0009069D">
            <w:pPr>
              <w:ind w:left="-112" w:right="-92"/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20</w:t>
            </w:r>
          </w:p>
        </w:tc>
        <w:tc>
          <w:tcPr>
            <w:tcW w:w="8631" w:type="dxa"/>
            <w:vAlign w:val="center"/>
          </w:tcPr>
          <w:p w14:paraId="15D9E53E" w14:textId="0798234D" w:rsidR="00F347B4" w:rsidRPr="003039D5" w:rsidRDefault="00F347B4" w:rsidP="009218C0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read, enjoy and understand a wide range of books, providing justification for opinions about a book.</w:t>
            </w:r>
          </w:p>
        </w:tc>
        <w:tc>
          <w:tcPr>
            <w:tcW w:w="567" w:type="dxa"/>
          </w:tcPr>
          <w:p w14:paraId="633C2CE6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1693684C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3014DEF0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67575C3F" w14:textId="77777777" w:rsidTr="009218C0">
        <w:trPr>
          <w:trHeight w:val="454"/>
        </w:trPr>
        <w:tc>
          <w:tcPr>
            <w:tcW w:w="436" w:type="dxa"/>
            <w:shd w:val="clear" w:color="auto" w:fill="FF6600"/>
            <w:vAlign w:val="center"/>
          </w:tcPr>
          <w:p w14:paraId="4AD89BC4" w14:textId="4AC42C73" w:rsidR="00F347B4" w:rsidRPr="0009069D" w:rsidRDefault="00F347B4" w:rsidP="0009069D">
            <w:pPr>
              <w:ind w:left="-112" w:right="-92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9069D">
              <w:rPr>
                <w:rFonts w:ascii="Arial" w:hAnsi="Arial" w:cs="Arial"/>
                <w:sz w:val="20"/>
                <w:szCs w:val="18"/>
              </w:rPr>
              <w:t>2</w:t>
            </w:r>
            <w:r w:rsidR="009218C0">
              <w:rPr>
                <w:rFonts w:ascii="Arial" w:hAnsi="Arial" w:cs="Arial"/>
                <w:sz w:val="20"/>
                <w:szCs w:val="18"/>
              </w:rPr>
              <w:t>1</w:t>
            </w:r>
          </w:p>
        </w:tc>
        <w:tc>
          <w:tcPr>
            <w:tcW w:w="8631" w:type="dxa"/>
            <w:vAlign w:val="center"/>
          </w:tcPr>
          <w:p w14:paraId="72DC966D" w14:textId="5F92E64E" w:rsidR="00F347B4" w:rsidRPr="003039D5" w:rsidRDefault="00F347B4" w:rsidP="009218C0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respond to reading in a written form, beginning to develop a critical stance.</w:t>
            </w:r>
          </w:p>
        </w:tc>
        <w:tc>
          <w:tcPr>
            <w:tcW w:w="567" w:type="dxa"/>
          </w:tcPr>
          <w:p w14:paraId="1383C6D7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416FE7AB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7D17627C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1B1AEC67" w14:textId="77777777" w:rsidTr="009218C0">
        <w:trPr>
          <w:trHeight w:val="454"/>
        </w:trPr>
        <w:tc>
          <w:tcPr>
            <w:tcW w:w="436" w:type="dxa"/>
            <w:shd w:val="clear" w:color="auto" w:fill="FF6600"/>
            <w:vAlign w:val="center"/>
          </w:tcPr>
          <w:p w14:paraId="3C5E12C9" w14:textId="46CA020E" w:rsidR="00F347B4" w:rsidRPr="0009069D" w:rsidRDefault="00F347B4" w:rsidP="0009069D">
            <w:pPr>
              <w:ind w:left="-112" w:right="-92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9069D">
              <w:rPr>
                <w:rFonts w:ascii="Arial" w:hAnsi="Arial" w:cs="Arial"/>
                <w:sz w:val="20"/>
                <w:szCs w:val="18"/>
              </w:rPr>
              <w:t>2</w:t>
            </w:r>
            <w:r w:rsidR="009218C0">
              <w:rPr>
                <w:rFonts w:ascii="Arial" w:hAnsi="Arial" w:cs="Arial"/>
                <w:sz w:val="20"/>
                <w:szCs w:val="18"/>
              </w:rPr>
              <w:t>2</w:t>
            </w:r>
          </w:p>
        </w:tc>
        <w:tc>
          <w:tcPr>
            <w:tcW w:w="8631" w:type="dxa"/>
            <w:vAlign w:val="center"/>
          </w:tcPr>
          <w:p w14:paraId="00038C4E" w14:textId="00E99C93" w:rsidR="00F347B4" w:rsidRPr="003039D5" w:rsidRDefault="00F347B4" w:rsidP="009218C0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 understand that texts reflect the time and culture in which they were written - </w:t>
            </w:r>
            <w:r w:rsidRPr="003039D5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n-GB"/>
              </w:rPr>
              <w:t>'Dickens wanted people to feel bad about the way the poor were treated then'</w:t>
            </w:r>
          </w:p>
        </w:tc>
        <w:tc>
          <w:tcPr>
            <w:tcW w:w="567" w:type="dxa"/>
          </w:tcPr>
          <w:p w14:paraId="232A334D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24FED5D6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5F5E3145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4A4B5D42" w14:textId="77777777" w:rsidTr="009218C0">
        <w:trPr>
          <w:trHeight w:val="454"/>
        </w:trPr>
        <w:tc>
          <w:tcPr>
            <w:tcW w:w="436" w:type="dxa"/>
            <w:shd w:val="clear" w:color="auto" w:fill="FF6600"/>
            <w:vAlign w:val="center"/>
          </w:tcPr>
          <w:p w14:paraId="105EDFBF" w14:textId="5F0FC137" w:rsidR="00F347B4" w:rsidRPr="0009069D" w:rsidRDefault="00F347B4" w:rsidP="0009069D">
            <w:pPr>
              <w:ind w:left="-112" w:right="-92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9069D">
              <w:rPr>
                <w:rFonts w:ascii="Arial" w:hAnsi="Arial" w:cs="Arial"/>
                <w:sz w:val="20"/>
                <w:szCs w:val="18"/>
              </w:rPr>
              <w:t>2</w:t>
            </w:r>
            <w:r w:rsidR="009218C0">
              <w:rPr>
                <w:rFonts w:ascii="Arial" w:hAnsi="Arial" w:cs="Arial"/>
                <w:sz w:val="20"/>
                <w:szCs w:val="18"/>
              </w:rPr>
              <w:t>3</w:t>
            </w:r>
          </w:p>
        </w:tc>
        <w:tc>
          <w:tcPr>
            <w:tcW w:w="8631" w:type="dxa"/>
            <w:vAlign w:val="center"/>
          </w:tcPr>
          <w:p w14:paraId="22BA64A0" w14:textId="477318DF" w:rsidR="00F347B4" w:rsidRPr="003039D5" w:rsidRDefault="00F347B4" w:rsidP="009218C0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draw inferences such as inferring characters’ feelings, thoughts and motives from their actions and justify inferences with evidence from the text and wider reading.</w:t>
            </w:r>
          </w:p>
        </w:tc>
        <w:tc>
          <w:tcPr>
            <w:tcW w:w="567" w:type="dxa"/>
          </w:tcPr>
          <w:p w14:paraId="63B3177A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68989CDA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41C648DD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347B4" w:rsidRPr="003039D5" w14:paraId="55954A2C" w14:textId="77777777" w:rsidTr="009218C0">
        <w:trPr>
          <w:trHeight w:val="454"/>
        </w:trPr>
        <w:tc>
          <w:tcPr>
            <w:tcW w:w="436" w:type="dxa"/>
            <w:shd w:val="clear" w:color="auto" w:fill="FF6600"/>
            <w:vAlign w:val="center"/>
          </w:tcPr>
          <w:p w14:paraId="171A114F" w14:textId="5879DE2F" w:rsidR="00F347B4" w:rsidRPr="0009069D" w:rsidRDefault="00F347B4" w:rsidP="0009069D">
            <w:pPr>
              <w:ind w:left="-112" w:right="-92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9069D">
              <w:rPr>
                <w:rFonts w:ascii="Arial" w:hAnsi="Arial" w:cs="Arial"/>
                <w:sz w:val="20"/>
                <w:szCs w:val="18"/>
              </w:rPr>
              <w:t>2</w:t>
            </w:r>
            <w:r w:rsidR="009218C0">
              <w:rPr>
                <w:rFonts w:ascii="Arial" w:hAnsi="Arial" w:cs="Arial"/>
                <w:sz w:val="20"/>
                <w:szCs w:val="18"/>
              </w:rPr>
              <w:t>4</w:t>
            </w:r>
          </w:p>
        </w:tc>
        <w:tc>
          <w:tcPr>
            <w:tcW w:w="8631" w:type="dxa"/>
            <w:vAlign w:val="center"/>
          </w:tcPr>
          <w:p w14:paraId="5E16B334" w14:textId="63F5189B" w:rsidR="00F347B4" w:rsidRPr="003039D5" w:rsidRDefault="00F347B4" w:rsidP="009218C0">
            <w:pPr>
              <w:rPr>
                <w:rFonts w:ascii="Arial" w:hAnsi="Arial" w:cs="Arial"/>
                <w:i/>
                <w:sz w:val="18"/>
                <w:szCs w:val="16"/>
              </w:rPr>
            </w:pPr>
            <w:r w:rsidRPr="003039D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 can identify themes across a range of texts (social, cultural and historical). </w:t>
            </w:r>
          </w:p>
        </w:tc>
        <w:tc>
          <w:tcPr>
            <w:tcW w:w="567" w:type="dxa"/>
          </w:tcPr>
          <w:p w14:paraId="27E5B1E0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31E5AC00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567" w:type="dxa"/>
          </w:tcPr>
          <w:p w14:paraId="53045CBB" w14:textId="77777777" w:rsidR="00F347B4" w:rsidRPr="003039D5" w:rsidRDefault="00F347B4" w:rsidP="003039D5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</w:tbl>
    <w:p w14:paraId="1C188557" w14:textId="77777777" w:rsidR="00766665" w:rsidRDefault="00766665" w:rsidP="00766665">
      <w:pPr>
        <w:spacing w:after="0"/>
        <w:rPr>
          <w:rFonts w:ascii="Arial" w:hAnsi="Arial" w:cs="Arial"/>
          <w:i/>
          <w:sz w:val="20"/>
          <w:szCs w:val="16"/>
        </w:rPr>
      </w:pPr>
    </w:p>
    <w:p w14:paraId="73C02575" w14:textId="77777777" w:rsidR="0034125E" w:rsidRPr="00FA44A6" w:rsidRDefault="00FA44A6">
      <w:pPr>
        <w:rPr>
          <w:rFonts w:ascii="Arial" w:hAnsi="Arial" w:cs="Arial"/>
          <w:b/>
          <w:sz w:val="20"/>
          <w:szCs w:val="16"/>
        </w:rPr>
      </w:pPr>
      <w:r>
        <w:rPr>
          <w:rFonts w:ascii="Arial" w:hAnsi="Arial" w:cs="Arial"/>
          <w:i/>
          <w:sz w:val="20"/>
          <w:szCs w:val="16"/>
        </w:rPr>
        <w:t>developing</w:t>
      </w:r>
      <w:r>
        <w:rPr>
          <w:rFonts w:ascii="Arial" w:hAnsi="Arial" w:cs="Arial"/>
          <w:i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>secure</w:t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b/>
          <w:sz w:val="20"/>
          <w:szCs w:val="16"/>
        </w:rPr>
        <w:t>greater depth</w:t>
      </w:r>
    </w:p>
    <w:sectPr w:rsidR="0034125E" w:rsidRPr="00FA44A6" w:rsidSect="00B043AA">
      <w:pgSz w:w="11906" w:h="16838"/>
      <w:pgMar w:top="567" w:right="624" w:bottom="567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B92284"/>
    <w:multiLevelType w:val="hybridMultilevel"/>
    <w:tmpl w:val="AAC01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0998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A4F"/>
    <w:rsid w:val="0000207A"/>
    <w:rsid w:val="00026A50"/>
    <w:rsid w:val="00026A63"/>
    <w:rsid w:val="0005364C"/>
    <w:rsid w:val="0009069D"/>
    <w:rsid w:val="000A1C25"/>
    <w:rsid w:val="000D4510"/>
    <w:rsid w:val="000D7571"/>
    <w:rsid w:val="000F4966"/>
    <w:rsid w:val="00121B3A"/>
    <w:rsid w:val="00193EFF"/>
    <w:rsid w:val="001A4FD2"/>
    <w:rsid w:val="001E2768"/>
    <w:rsid w:val="00212207"/>
    <w:rsid w:val="00226449"/>
    <w:rsid w:val="002358E8"/>
    <w:rsid w:val="00262E34"/>
    <w:rsid w:val="00284674"/>
    <w:rsid w:val="002903D9"/>
    <w:rsid w:val="002B0D8E"/>
    <w:rsid w:val="002B3024"/>
    <w:rsid w:val="002C5D09"/>
    <w:rsid w:val="002E020F"/>
    <w:rsid w:val="002F0A1E"/>
    <w:rsid w:val="003039D5"/>
    <w:rsid w:val="0034125E"/>
    <w:rsid w:val="00352A40"/>
    <w:rsid w:val="00370C6E"/>
    <w:rsid w:val="00370FEA"/>
    <w:rsid w:val="003A1849"/>
    <w:rsid w:val="003A376E"/>
    <w:rsid w:val="003A5D50"/>
    <w:rsid w:val="003B78E9"/>
    <w:rsid w:val="00425839"/>
    <w:rsid w:val="00453F82"/>
    <w:rsid w:val="004D407A"/>
    <w:rsid w:val="004D4FBA"/>
    <w:rsid w:val="0050734B"/>
    <w:rsid w:val="0053594B"/>
    <w:rsid w:val="005A1D43"/>
    <w:rsid w:val="005C0E23"/>
    <w:rsid w:val="005E0E69"/>
    <w:rsid w:val="00641F36"/>
    <w:rsid w:val="006742BB"/>
    <w:rsid w:val="006B4977"/>
    <w:rsid w:val="00703D89"/>
    <w:rsid w:val="00766665"/>
    <w:rsid w:val="00773397"/>
    <w:rsid w:val="00783CED"/>
    <w:rsid w:val="007B120F"/>
    <w:rsid w:val="007D697E"/>
    <w:rsid w:val="007F3929"/>
    <w:rsid w:val="0082471B"/>
    <w:rsid w:val="00827EA9"/>
    <w:rsid w:val="00846844"/>
    <w:rsid w:val="0087704F"/>
    <w:rsid w:val="00877446"/>
    <w:rsid w:val="0088003A"/>
    <w:rsid w:val="008A3E2E"/>
    <w:rsid w:val="008B7D64"/>
    <w:rsid w:val="009218C0"/>
    <w:rsid w:val="0093381C"/>
    <w:rsid w:val="00950ECA"/>
    <w:rsid w:val="009E63C0"/>
    <w:rsid w:val="009F6038"/>
    <w:rsid w:val="00A32077"/>
    <w:rsid w:val="00A62346"/>
    <w:rsid w:val="00A74258"/>
    <w:rsid w:val="00AB0002"/>
    <w:rsid w:val="00B043AA"/>
    <w:rsid w:val="00B3508F"/>
    <w:rsid w:val="00B3712F"/>
    <w:rsid w:val="00B53F57"/>
    <w:rsid w:val="00B8119E"/>
    <w:rsid w:val="00BB78C8"/>
    <w:rsid w:val="00BE145F"/>
    <w:rsid w:val="00BE56B7"/>
    <w:rsid w:val="00C01C99"/>
    <w:rsid w:val="00C20BB6"/>
    <w:rsid w:val="00C31ABB"/>
    <w:rsid w:val="00C45133"/>
    <w:rsid w:val="00C727D7"/>
    <w:rsid w:val="00C80B9F"/>
    <w:rsid w:val="00C839BE"/>
    <w:rsid w:val="00CA243F"/>
    <w:rsid w:val="00CC6154"/>
    <w:rsid w:val="00CE29D3"/>
    <w:rsid w:val="00D16741"/>
    <w:rsid w:val="00D57A4F"/>
    <w:rsid w:val="00D93A7F"/>
    <w:rsid w:val="00DA5B75"/>
    <w:rsid w:val="00E051A7"/>
    <w:rsid w:val="00E47398"/>
    <w:rsid w:val="00EC04E0"/>
    <w:rsid w:val="00EE08F5"/>
    <w:rsid w:val="00F23907"/>
    <w:rsid w:val="00F27369"/>
    <w:rsid w:val="00F347B4"/>
    <w:rsid w:val="00F37594"/>
    <w:rsid w:val="00F51F10"/>
    <w:rsid w:val="00F56A75"/>
    <w:rsid w:val="00FA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AE8BA"/>
  <w15:docId w15:val="{8B19544E-9461-4751-B18F-F12E01585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7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7A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6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A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030854-c476-4428-b9c2-c08e462d3bdc" xsi:nil="true"/>
    <lcf76f155ced4ddcb4097134ff3c332f xmlns="31ac8132-9e7d-4e4b-a328-ff1c1ec061a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5B77E56CC0664AA62E9C09B3A45AEA" ma:contentTypeVersion="15" ma:contentTypeDescription="Create a new document." ma:contentTypeScope="" ma:versionID="3a49fc4dd7fa64f7e50ec42c39e25136">
  <xsd:schema xmlns:xsd="http://www.w3.org/2001/XMLSchema" xmlns:xs="http://www.w3.org/2001/XMLSchema" xmlns:p="http://schemas.microsoft.com/office/2006/metadata/properties" xmlns:ns2="31ac8132-9e7d-4e4b-a328-ff1c1ec061a2" xmlns:ns3="cb030854-c476-4428-b9c2-c08e462d3bdc" targetNamespace="http://schemas.microsoft.com/office/2006/metadata/properties" ma:root="true" ma:fieldsID="5cf58402993c2e3e80ede9ee835a495f" ns2:_="" ns3:_="">
    <xsd:import namespace="31ac8132-9e7d-4e4b-a328-ff1c1ec061a2"/>
    <xsd:import namespace="cb030854-c476-4428-b9c2-c08e462d3b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ac8132-9e7d-4e4b-a328-ff1c1ec061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56bbb00-e5d3-4c91-a884-2fb9804179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030854-c476-4428-b9c2-c08e462d3bd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6c89e50-2099-4ef5-8f53-b948bd0e350c}" ma:internalName="TaxCatchAll" ma:showField="CatchAllData" ma:web="cb030854-c476-4428-b9c2-c08e462d3b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63CD08-2EE7-40D7-A5AC-5E1751CC6BBC}">
  <ds:schemaRefs>
    <ds:schemaRef ds:uri="http://schemas.microsoft.com/office/2006/metadata/properties"/>
    <ds:schemaRef ds:uri="http://schemas.microsoft.com/office/infopath/2007/PartnerControls"/>
    <ds:schemaRef ds:uri="cb030854-c476-4428-b9c2-c08e462d3bdc"/>
    <ds:schemaRef ds:uri="31ac8132-9e7d-4e4b-a328-ff1c1ec061a2"/>
  </ds:schemaRefs>
</ds:datastoreItem>
</file>

<file path=customXml/itemProps2.xml><?xml version="1.0" encoding="utf-8"?>
<ds:datastoreItem xmlns:ds="http://schemas.openxmlformats.org/officeDocument/2006/customXml" ds:itemID="{27EBA704-BC72-4FEF-80C9-541ECBB6D6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ac8132-9e7d-4e4b-a328-ff1c1ec061a2"/>
    <ds:schemaRef ds:uri="cb030854-c476-4428-b9c2-c08e462d3b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982C19-5C60-4C2F-A423-0CBAA1A870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Wilcox</dc:creator>
  <cp:keywords/>
  <cp:lastModifiedBy>Mrs Wilcox</cp:lastModifiedBy>
  <cp:revision>22</cp:revision>
  <cp:lastPrinted>2022-09-04T12:41:00Z</cp:lastPrinted>
  <dcterms:created xsi:type="dcterms:W3CDTF">2024-06-02T19:01:00Z</dcterms:created>
  <dcterms:modified xsi:type="dcterms:W3CDTF">2024-08-21T17:02:00Z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0x010100FE5B77E56CC0664AA62E9C09B3A45AEA</vt:lpwstr>
  </property>
  <property fmtid="{D5CDD505-2E9C-101B-9397-08002B2CF9AE}" pid="3" name="Order">
    <vt:r8>2471200</vt:r8>
  </property>
  <property fmtid="{D5CDD505-2E9C-101B-9397-08002B2CF9AE}" pid="4" name="MediaServiceImageTags">
    <vt:lpwstr/>
  </property>
</Properties>
</file>